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845D2" w14:textId="14FF8E9C" w:rsidR="00F12446" w:rsidRPr="00383F56" w:rsidRDefault="00F12446" w:rsidP="00F12446">
      <w:pPr>
        <w:widowControl w:val="0"/>
        <w:tabs>
          <w:tab w:val="right" w:pos="9639"/>
        </w:tabs>
        <w:spacing w:after="0"/>
        <w:rPr>
          <w:rFonts w:ascii="Arial" w:eastAsia="Times New Roman" w:hAnsi="Arial"/>
          <w:b/>
          <w:bCs/>
          <w:i/>
          <w:sz w:val="24"/>
          <w:szCs w:val="24"/>
        </w:rPr>
      </w:pPr>
      <w:r w:rsidRPr="00383F56">
        <w:rPr>
          <w:rFonts w:ascii="Arial" w:eastAsia="Times New Roman" w:hAnsi="Arial"/>
          <w:b/>
          <w:bCs/>
          <w:sz w:val="24"/>
          <w:szCs w:val="24"/>
        </w:rPr>
        <w:t>3GPP T</w:t>
      </w:r>
      <w:bookmarkStart w:id="0" w:name="_Ref452454252"/>
      <w:bookmarkEnd w:id="0"/>
      <w:r w:rsidRPr="00383F56">
        <w:rPr>
          <w:rFonts w:ascii="Arial" w:eastAsia="Times New Roman" w:hAnsi="Arial"/>
          <w:b/>
          <w:bCs/>
          <w:sz w:val="24"/>
          <w:szCs w:val="24"/>
        </w:rPr>
        <w:t xml:space="preserve">SG-RAN </w:t>
      </w:r>
      <w:r w:rsidRPr="00383F56">
        <w:rPr>
          <w:rFonts w:ascii="Arial" w:eastAsia="Times New Roman" w:hAnsi="Arial"/>
          <w:b/>
          <w:sz w:val="24"/>
          <w:szCs w:val="24"/>
        </w:rPr>
        <w:t xml:space="preserve">WG2 Meeting </w:t>
      </w:r>
      <w:r>
        <w:rPr>
          <w:rFonts w:ascii="Arial" w:eastAsia="Times New Roman" w:hAnsi="Arial"/>
          <w:b/>
          <w:sz w:val="24"/>
          <w:szCs w:val="24"/>
        </w:rPr>
        <w:t>#10</w:t>
      </w:r>
      <w:r w:rsidR="00096F29">
        <w:rPr>
          <w:rFonts w:ascii="Arial" w:eastAsia="Times New Roman" w:hAnsi="Arial"/>
          <w:b/>
          <w:sz w:val="24"/>
          <w:szCs w:val="24"/>
        </w:rPr>
        <w:t>8</w:t>
      </w:r>
      <w:r w:rsidRPr="00383F56">
        <w:rPr>
          <w:rFonts w:ascii="Arial" w:eastAsia="Times New Roman" w:hAnsi="Arial"/>
          <w:b/>
          <w:bCs/>
          <w:sz w:val="24"/>
          <w:szCs w:val="24"/>
        </w:rPr>
        <w:tab/>
        <w:t>R2-1</w:t>
      </w:r>
      <w:r>
        <w:rPr>
          <w:rFonts w:ascii="Arial" w:eastAsia="Times New Roman" w:hAnsi="Arial"/>
          <w:b/>
          <w:bCs/>
          <w:sz w:val="24"/>
          <w:szCs w:val="24"/>
        </w:rPr>
        <w:t>9</w:t>
      </w:r>
      <w:r w:rsidR="00F90F20">
        <w:rPr>
          <w:rFonts w:ascii="Arial" w:eastAsia="Times New Roman" w:hAnsi="Arial"/>
          <w:b/>
          <w:bCs/>
          <w:sz w:val="24"/>
          <w:szCs w:val="24"/>
        </w:rPr>
        <w:t>16004</w:t>
      </w:r>
    </w:p>
    <w:p w14:paraId="08415DBA" w14:textId="35891380" w:rsidR="00F83230" w:rsidRPr="00F12446" w:rsidRDefault="00096F29" w:rsidP="00F12446">
      <w:pPr>
        <w:tabs>
          <w:tab w:val="left" w:pos="1985"/>
        </w:tabs>
        <w:autoSpaceDE/>
        <w:autoSpaceDN/>
        <w:adjustRightInd/>
        <w:snapToGrid/>
        <w:rPr>
          <w:rFonts w:ascii="Arial" w:eastAsia="MS Mincho" w:hAnsi="Arial" w:cs="Arial"/>
          <w:bCs/>
          <w:sz w:val="24"/>
          <w:szCs w:val="20"/>
        </w:rPr>
      </w:pPr>
      <w:r w:rsidRPr="00096F29">
        <w:rPr>
          <w:rFonts w:ascii="Arial" w:hAnsi="Arial"/>
          <w:b/>
          <w:sz w:val="24"/>
          <w:szCs w:val="24"/>
        </w:rPr>
        <w:t>Reno, US, 18 November – 22 November 201</w:t>
      </w:r>
      <w:r>
        <w:rPr>
          <w:rFonts w:ascii="Arial" w:hAnsi="Arial"/>
          <w:b/>
          <w:sz w:val="24"/>
          <w:szCs w:val="24"/>
        </w:rPr>
        <w:t>9</w:t>
      </w:r>
    </w:p>
    <w:p w14:paraId="4EB55C58" w14:textId="77777777" w:rsidR="009E169A" w:rsidRDefault="009E169A" w:rsidP="009E169A">
      <w:pPr>
        <w:tabs>
          <w:tab w:val="left" w:pos="1985"/>
        </w:tabs>
        <w:autoSpaceDE/>
        <w:autoSpaceDN/>
        <w:adjustRightInd/>
        <w:snapToGrid/>
        <w:rPr>
          <w:rFonts w:ascii="Arial" w:eastAsia="MS Mincho" w:hAnsi="Arial" w:cs="Arial"/>
          <w:b/>
          <w:bCs/>
          <w:sz w:val="24"/>
          <w:szCs w:val="20"/>
        </w:rPr>
      </w:pPr>
    </w:p>
    <w:p w14:paraId="1EA48984" w14:textId="43918DB4"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Agenda Item:</w:t>
      </w:r>
      <w:r w:rsidRPr="009E169A">
        <w:rPr>
          <w:rFonts w:ascii="Arial" w:eastAsia="MS Mincho" w:hAnsi="Arial" w:cs="Arial"/>
          <w:b/>
          <w:bCs/>
          <w:sz w:val="24"/>
          <w:szCs w:val="20"/>
        </w:rPr>
        <w:tab/>
      </w:r>
      <w:r w:rsidR="00FB47F2">
        <w:rPr>
          <w:rFonts w:ascii="Arial" w:eastAsia="MS Mincho" w:hAnsi="Arial" w:cs="Arial"/>
          <w:b/>
          <w:bCs/>
          <w:sz w:val="24"/>
          <w:szCs w:val="20"/>
        </w:rPr>
        <w:t>6</w:t>
      </w:r>
      <w:r w:rsidR="003C5F63" w:rsidRPr="009E169A">
        <w:rPr>
          <w:rFonts w:ascii="Arial" w:eastAsia="MS Mincho" w:hAnsi="Arial" w:cs="Arial"/>
          <w:b/>
          <w:bCs/>
          <w:sz w:val="24"/>
          <w:szCs w:val="20"/>
        </w:rPr>
        <w:t>.4.2</w:t>
      </w:r>
    </w:p>
    <w:p w14:paraId="293C55DC" w14:textId="648396E2"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Source:</w:t>
      </w:r>
      <w:r w:rsidRPr="009E169A">
        <w:rPr>
          <w:rFonts w:ascii="Arial" w:eastAsia="MS Mincho" w:hAnsi="Arial" w:cs="Arial"/>
          <w:b/>
          <w:bCs/>
          <w:sz w:val="24"/>
          <w:szCs w:val="20"/>
        </w:rPr>
        <w:tab/>
      </w:r>
      <w:r w:rsidR="00096F29">
        <w:rPr>
          <w:rFonts w:ascii="Arial" w:eastAsia="MS Mincho" w:hAnsi="Arial" w:cs="Arial"/>
          <w:b/>
          <w:bCs/>
          <w:sz w:val="24"/>
          <w:szCs w:val="20"/>
        </w:rPr>
        <w:t>MediaTek</w:t>
      </w:r>
    </w:p>
    <w:p w14:paraId="0AB6A8A6" w14:textId="129E3463"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Title:</w:t>
      </w:r>
      <w:r w:rsidRPr="009E169A">
        <w:rPr>
          <w:rFonts w:ascii="Arial" w:eastAsia="MS Mincho" w:hAnsi="Arial" w:cs="Arial"/>
          <w:b/>
          <w:bCs/>
          <w:sz w:val="24"/>
          <w:szCs w:val="20"/>
        </w:rPr>
        <w:tab/>
      </w:r>
      <w:r w:rsidR="005B357E" w:rsidRPr="005B357E">
        <w:rPr>
          <w:rFonts w:ascii="Arial" w:eastAsia="MS Mincho" w:hAnsi="Arial" w:cs="Arial"/>
          <w:b/>
          <w:bCs/>
          <w:sz w:val="24"/>
          <w:szCs w:val="20"/>
        </w:rPr>
        <w:t>Sidelink RSRP reporting</w:t>
      </w:r>
    </w:p>
    <w:p w14:paraId="1C70A5F9" w14:textId="77777777" w:rsidR="00C6085D" w:rsidRPr="009E169A" w:rsidRDefault="00C6085D" w:rsidP="009E169A">
      <w:pPr>
        <w:tabs>
          <w:tab w:val="left" w:pos="1985"/>
        </w:tabs>
        <w:autoSpaceDE/>
        <w:autoSpaceDN/>
        <w:adjustRightInd/>
        <w:snapToGrid/>
        <w:rPr>
          <w:rFonts w:ascii="Arial" w:eastAsia="MS Mincho" w:hAnsi="Arial" w:cs="Arial"/>
          <w:b/>
          <w:bCs/>
          <w:sz w:val="24"/>
          <w:szCs w:val="20"/>
        </w:rPr>
      </w:pPr>
      <w:r w:rsidRPr="009E169A">
        <w:rPr>
          <w:rFonts w:ascii="Arial" w:eastAsia="MS Mincho" w:hAnsi="Arial" w:cs="Arial"/>
          <w:b/>
          <w:bCs/>
          <w:sz w:val="24"/>
          <w:szCs w:val="20"/>
        </w:rPr>
        <w:t>Document for:</w:t>
      </w:r>
      <w:r w:rsidRPr="009E169A">
        <w:rPr>
          <w:rFonts w:ascii="Arial" w:eastAsia="MS Mincho" w:hAnsi="Arial" w:cs="Arial"/>
          <w:b/>
          <w:bCs/>
          <w:sz w:val="24"/>
          <w:szCs w:val="20"/>
        </w:rPr>
        <w:tab/>
      </w:r>
      <w:r w:rsidR="00CC258A" w:rsidRPr="009E169A">
        <w:rPr>
          <w:rFonts w:ascii="Arial" w:eastAsia="MS Mincho" w:hAnsi="Arial" w:cs="Arial"/>
          <w:b/>
          <w:bCs/>
          <w:sz w:val="24"/>
          <w:szCs w:val="20"/>
        </w:rPr>
        <w:t>Discussion, Decision</w:t>
      </w:r>
    </w:p>
    <w:p w14:paraId="289C07BE" w14:textId="77777777" w:rsidR="00D7536D" w:rsidRPr="009E169A" w:rsidRDefault="004845AB" w:rsidP="009E169A">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bookmarkStart w:id="1" w:name="_Ref124589705"/>
      <w:bookmarkStart w:id="2" w:name="_Ref129681862"/>
      <w:r w:rsidRPr="009E169A">
        <w:rPr>
          <w:rFonts w:eastAsia="SimSun"/>
          <w:b w:val="0"/>
          <w:bCs w:val="0"/>
          <w:sz w:val="36"/>
          <w:szCs w:val="20"/>
          <w:lang w:eastAsia="ja-JP"/>
        </w:rPr>
        <w:t>Introduction</w:t>
      </w:r>
      <w:bookmarkEnd w:id="1"/>
      <w:bookmarkEnd w:id="2"/>
    </w:p>
    <w:p w14:paraId="10FC3E79" w14:textId="3C07BA68" w:rsidR="00817673" w:rsidRDefault="00817673" w:rsidP="00F80D29">
      <w:pPr>
        <w:jc w:val="both"/>
      </w:pPr>
      <w:r>
        <w:t xml:space="preserve">In last </w:t>
      </w:r>
      <w:r w:rsidR="004D664D">
        <w:t xml:space="preserve">RAN 1 </w:t>
      </w:r>
      <w:r>
        <w:t>meeting, RAN</w:t>
      </w:r>
      <w:r w:rsidR="004D664D">
        <w:t>1</w:t>
      </w:r>
      <w:r>
        <w:t xml:space="preserve"> </w:t>
      </w:r>
      <w:r w:rsidR="004D664D">
        <w:t>made agreements as follow:</w:t>
      </w:r>
    </w:p>
    <w:p w14:paraId="53FE4D6A" w14:textId="5B71DA76" w:rsidR="004D664D" w:rsidRDefault="004D664D" w:rsidP="004D664D">
      <w:pPr>
        <w:pBdr>
          <w:top w:val="single" w:sz="4" w:space="1" w:color="auto"/>
          <w:left w:val="single" w:sz="4" w:space="4" w:color="auto"/>
          <w:bottom w:val="single" w:sz="4" w:space="1" w:color="auto"/>
          <w:right w:val="single" w:sz="4" w:space="4" w:color="auto"/>
        </w:pBdr>
        <w:jc w:val="both"/>
      </w:pPr>
      <w:r w:rsidRPr="004D664D">
        <w:t>L3-filtered sidelink RSRP reporting (from RX UE to TX UE) for open-loop power control for PSCCH/PSSCH uses higher layer signaling.</w:t>
      </w:r>
    </w:p>
    <w:p w14:paraId="009702F8" w14:textId="6694C48C" w:rsidR="004D664D" w:rsidRDefault="004D664D" w:rsidP="003D1F27">
      <w:pPr>
        <w:pBdr>
          <w:top w:val="single" w:sz="4" w:space="1" w:color="auto"/>
          <w:left w:val="single" w:sz="4" w:space="4" w:color="auto"/>
          <w:bottom w:val="single" w:sz="4" w:space="1" w:color="auto"/>
          <w:right w:val="single" w:sz="4" w:space="4" w:color="auto"/>
        </w:pBdr>
        <w:ind w:firstLine="425"/>
        <w:jc w:val="both"/>
      </w:pPr>
      <w:r w:rsidRPr="004D664D">
        <w:rPr>
          <w:highlight w:val="yellow"/>
        </w:rPr>
        <w:t>Details (e.g., reporting layer, triggering condition, etc.) are up to RAN2.</w:t>
      </w:r>
    </w:p>
    <w:p w14:paraId="5C9BCDA8" w14:textId="29731A74" w:rsidR="00817673" w:rsidRDefault="004D664D" w:rsidP="004D664D">
      <w:pPr>
        <w:pBdr>
          <w:top w:val="single" w:sz="4" w:space="1" w:color="auto"/>
          <w:left w:val="single" w:sz="4" w:space="4" w:color="auto"/>
          <w:bottom w:val="single" w:sz="4" w:space="1" w:color="auto"/>
          <w:right w:val="single" w:sz="4" w:space="4" w:color="auto"/>
        </w:pBdr>
        <w:ind w:firstLine="425"/>
        <w:jc w:val="both"/>
      </w:pPr>
      <w:r w:rsidRPr="004D664D">
        <w:t>FFS: Other details</w:t>
      </w:r>
    </w:p>
    <w:p w14:paraId="515AA7A3" w14:textId="42CC00D9" w:rsidR="00EC5032" w:rsidRDefault="00B51E33" w:rsidP="00F80D29">
      <w:pPr>
        <w:jc w:val="both"/>
      </w:pPr>
      <w:r>
        <w:t>Based on</w:t>
      </w:r>
      <w:r w:rsidR="009C0F43">
        <w:t xml:space="preserve"> the </w:t>
      </w:r>
      <w:r w:rsidR="004D664D">
        <w:t>agreements above</w:t>
      </w:r>
      <w:r>
        <w:t xml:space="preserve">, we provide the </w:t>
      </w:r>
      <w:r w:rsidR="004D664D">
        <w:t>views to address these issu</w:t>
      </w:r>
      <w:r w:rsidR="00E758FC">
        <w:t>es</w:t>
      </w:r>
      <w:r w:rsidR="004D664D">
        <w:t>.</w:t>
      </w:r>
    </w:p>
    <w:p w14:paraId="64D70993" w14:textId="18694D60" w:rsidR="00C611B7" w:rsidRPr="009E169A" w:rsidRDefault="00817673" w:rsidP="00817673">
      <w:pPr>
        <w:pStyle w:val="1"/>
        <w:keepLines/>
        <w:numPr>
          <w:ilvl w:val="0"/>
          <w:numId w:val="11"/>
        </w:numPr>
        <w:pBdr>
          <w:top w:val="single" w:sz="12" w:space="3" w:color="auto"/>
        </w:pBdr>
        <w:overflowPunct w:val="0"/>
        <w:snapToGrid/>
        <w:spacing w:after="180"/>
        <w:textAlignment w:val="baseline"/>
        <w:rPr>
          <w:rFonts w:eastAsia="SimSun"/>
          <w:b w:val="0"/>
          <w:bCs w:val="0"/>
          <w:sz w:val="36"/>
          <w:szCs w:val="20"/>
          <w:lang w:eastAsia="ja-JP"/>
        </w:rPr>
      </w:pPr>
      <w:r w:rsidRPr="00817673">
        <w:rPr>
          <w:rFonts w:eastAsia="SimSun"/>
          <w:b w:val="0"/>
          <w:bCs w:val="0"/>
          <w:sz w:val="36"/>
          <w:szCs w:val="20"/>
          <w:lang w:eastAsia="ja-JP"/>
        </w:rPr>
        <w:t>Discussion</w:t>
      </w:r>
    </w:p>
    <w:p w14:paraId="4BF1D019" w14:textId="369E40E3" w:rsidR="00F15B91" w:rsidRDefault="00D10465" w:rsidP="00C611B7">
      <w:r>
        <w:t xml:space="preserve">In NR Uu, </w:t>
      </w:r>
      <w:r w:rsidR="00B13FF9">
        <w:t>no</w:t>
      </w:r>
      <w:r w:rsidR="003D4954">
        <w:t xml:space="preserve"> measured</w:t>
      </w:r>
      <w:r>
        <w:t xml:space="preserve"> RSRP is reported from UE to gNB</w:t>
      </w:r>
      <w:r w:rsidR="004A0C02">
        <w:t xml:space="preserve"> for power control</w:t>
      </w:r>
      <w:r w:rsidR="00A068B1">
        <w:t xml:space="preserve"> purpose</w:t>
      </w:r>
      <w:r>
        <w:t>,</w:t>
      </w:r>
      <w:r w:rsidR="00B13FF9">
        <w:t xml:space="preserve"> </w:t>
      </w:r>
      <w:r>
        <w:t>UE adjust</w:t>
      </w:r>
      <w:r w:rsidR="00B13FF9">
        <w:t>s</w:t>
      </w:r>
      <w:r>
        <w:t xml:space="preserve"> the</w:t>
      </w:r>
      <w:r w:rsidR="00B13FF9">
        <w:t xml:space="preserve"> </w:t>
      </w:r>
      <w:r>
        <w:t>transmission power based on the pathloss, which is calculate</w:t>
      </w:r>
      <w:r w:rsidR="003D4954">
        <w:t>d</w:t>
      </w:r>
      <w:r>
        <w:t xml:space="preserve"> </w:t>
      </w:r>
      <w:r w:rsidR="0054502B">
        <w:t xml:space="preserve">by </w:t>
      </w:r>
      <w:r w:rsidR="00B13FF9">
        <w:t>gNB’s</w:t>
      </w:r>
      <w:r w:rsidR="0054502B">
        <w:t xml:space="preserve"> transmission power minus</w:t>
      </w:r>
      <w:r w:rsidR="00B13FF9">
        <w:t xml:space="preserve"> UE </w:t>
      </w:r>
      <w:r>
        <w:t>measured RSRP</w:t>
      </w:r>
      <w:r w:rsidR="00B13FF9">
        <w:t xml:space="preserve"> in dB domain. </w:t>
      </w:r>
      <w:r w:rsidR="00A068B1">
        <w:t xml:space="preserve">Other purpose of RSRP </w:t>
      </w:r>
      <w:r w:rsidR="00B13FF9">
        <w:t>reporting is</w:t>
      </w:r>
      <w:r w:rsidR="00A068B1">
        <w:t xml:space="preserve"> for</w:t>
      </w:r>
      <w:r w:rsidR="00B13FF9">
        <w:t xml:space="preserve"> UE mobility</w:t>
      </w:r>
      <w:r w:rsidR="00A068B1">
        <w:t>, which is</w:t>
      </w:r>
      <w:r w:rsidR="00A068B1" w:rsidRPr="00A068B1">
        <w:t xml:space="preserve"> </w:t>
      </w:r>
      <w:r w:rsidR="00A068B1">
        <w:t>RRC-based measurement.</w:t>
      </w:r>
      <w:r w:rsidR="00B13FF9">
        <w:t xml:space="preserve"> </w:t>
      </w:r>
      <w:r w:rsidR="00A068B1">
        <w:t>I</w:t>
      </w:r>
      <w:r w:rsidR="00B13FF9">
        <w:t xml:space="preserve">n </w:t>
      </w:r>
      <w:r w:rsidR="00A068B1">
        <w:t>mobility</w:t>
      </w:r>
      <w:r w:rsidR="00B13FF9">
        <w:t xml:space="preserve"> case, only UE is the moving object,</w:t>
      </w:r>
      <w:r w:rsidR="00A068B1">
        <w:t xml:space="preserve"> and</w:t>
      </w:r>
      <w:r w:rsidR="00B13FF9">
        <w:t xml:space="preserve"> the gNB is </w:t>
      </w:r>
      <w:r w:rsidR="00B13FF9" w:rsidRPr="00B13FF9">
        <w:t>stationary</w:t>
      </w:r>
      <w:r w:rsidR="00B13FF9">
        <w:t>. However, i</w:t>
      </w:r>
      <w:r w:rsidR="0054502B">
        <w:t>n SL, the both Tx side</w:t>
      </w:r>
      <w:r w:rsidR="00A068B1">
        <w:t xml:space="preserve"> UE</w:t>
      </w:r>
      <w:r w:rsidR="0054502B">
        <w:t xml:space="preserve"> and Rx side</w:t>
      </w:r>
      <w:r w:rsidR="00A068B1">
        <w:t xml:space="preserve"> UE</w:t>
      </w:r>
      <w:r w:rsidR="0054502B">
        <w:t xml:space="preserve"> are </w:t>
      </w:r>
      <w:r w:rsidR="00F15B91">
        <w:t>possibly</w:t>
      </w:r>
      <w:r w:rsidR="0054502B">
        <w:t xml:space="preserve"> mov</w:t>
      </w:r>
      <w:r w:rsidR="00F15B91">
        <w:t>ing</w:t>
      </w:r>
      <w:r w:rsidR="00B13FF9">
        <w:t xml:space="preserve"> objects and UEs move</w:t>
      </w:r>
      <w:r w:rsidR="0054502B">
        <w:t xml:space="preserve"> quickly</w:t>
      </w:r>
      <w:r w:rsidR="00B13FF9">
        <w:t xml:space="preserve"> than mobility</w:t>
      </w:r>
      <w:r w:rsidR="00A068B1">
        <w:t xml:space="preserve"> (UE &lt;-&gt; gNB)</w:t>
      </w:r>
      <w:r w:rsidR="00B13FF9">
        <w:t xml:space="preserve"> case. Other reasons like the height </w:t>
      </w:r>
      <w:r w:rsidR="005D5879">
        <w:t xml:space="preserve">of gNB is much higher than Tx UE in sidelink, it </w:t>
      </w:r>
      <w:r w:rsidR="0097644B">
        <w:t>has less</w:t>
      </w:r>
      <w:r w:rsidR="005D5879">
        <w:t xml:space="preserve"> </w:t>
      </w:r>
      <w:r w:rsidR="0097644B">
        <w:t>c</w:t>
      </w:r>
      <w:r w:rsidR="005D5879">
        <w:t xml:space="preserve">hance that </w:t>
      </w:r>
      <w:r w:rsidR="005D5879" w:rsidRPr="005D5879">
        <w:t>obstacles appearing/disappearing</w:t>
      </w:r>
      <w:r w:rsidR="005D5879">
        <w:t xml:space="preserve"> between </w:t>
      </w:r>
      <w:r w:rsidR="0097644B">
        <w:t>Tx side and Rx side</w:t>
      </w:r>
      <w:r w:rsidR="005D5879">
        <w:t xml:space="preserve"> </w:t>
      </w:r>
      <w:r w:rsidR="005D5879" w:rsidRPr="005D5879">
        <w:t>as vehicles move past them, and so on</w:t>
      </w:r>
      <w:r w:rsidR="005D5879">
        <w:t>. In the end, t</w:t>
      </w:r>
      <w:r w:rsidR="0054502B">
        <w:t>he RSRP value</w:t>
      </w:r>
      <w:r w:rsidR="0097644B">
        <w:t xml:space="preserve"> in sidelink</w:t>
      </w:r>
      <w:r w:rsidR="0054502B">
        <w:t xml:space="preserve"> </w:t>
      </w:r>
      <w:r w:rsidR="00F15B91">
        <w:t>might</w:t>
      </w:r>
      <w:r w:rsidR="0054502B">
        <w:t xml:space="preserve"> change dramatically</w:t>
      </w:r>
      <w:r w:rsidR="005D5879">
        <w:t xml:space="preserve"> than that in mobility case</w:t>
      </w:r>
      <w:r w:rsidR="0054502B">
        <w:t xml:space="preserve">, it is </w:t>
      </w:r>
      <w:r w:rsidR="00F15B91">
        <w:t>better to have</w:t>
      </w:r>
      <w:r w:rsidR="005D5879" w:rsidRPr="005D5879">
        <w:t xml:space="preserve"> method</w:t>
      </w:r>
      <w:r w:rsidR="0097644B">
        <w:t xml:space="preserve"> with quick response and </w:t>
      </w:r>
      <w:r w:rsidR="0097644B" w:rsidRPr="005D5879">
        <w:t>low-latency</w:t>
      </w:r>
      <w:r w:rsidR="00F15B91">
        <w:t xml:space="preserve"> for sidelink RSRP report</w:t>
      </w:r>
      <w:r w:rsidR="005D5879">
        <w:t>, such as MAC CE, which is the lowest layer that RAN2 can handle.</w:t>
      </w:r>
    </w:p>
    <w:p w14:paraId="02925626" w14:textId="462286D6" w:rsidR="00EB2388" w:rsidRPr="00EB2388" w:rsidRDefault="00EB2388" w:rsidP="00C611B7">
      <w:pPr>
        <w:rPr>
          <w:b/>
        </w:rPr>
      </w:pPr>
      <w:r w:rsidRPr="00EB2388">
        <w:rPr>
          <w:b/>
        </w:rPr>
        <w:t>Observation: sidelink RSRP value changes dramatically compared to that in Uu mobility case.</w:t>
      </w:r>
    </w:p>
    <w:p w14:paraId="0840E3C7" w14:textId="7A85C824" w:rsidR="00F15B91" w:rsidRPr="00F15B91" w:rsidRDefault="00F15B91" w:rsidP="00C611B7">
      <w:pPr>
        <w:rPr>
          <w:b/>
        </w:rPr>
      </w:pPr>
      <w:r w:rsidRPr="00F15B91">
        <w:rPr>
          <w:b/>
        </w:rPr>
        <w:t xml:space="preserve">Proposal 1: </w:t>
      </w:r>
      <w:r w:rsidR="003A61D3">
        <w:rPr>
          <w:b/>
        </w:rPr>
        <w:t>MAC layer to report sidelink RSRP.</w:t>
      </w:r>
    </w:p>
    <w:p w14:paraId="46D41AE7" w14:textId="21CE19BE" w:rsidR="00D10465" w:rsidRDefault="003A61D3" w:rsidP="00C611B7">
      <w:r>
        <w:t xml:space="preserve">Considering trigger condition, it is </w:t>
      </w:r>
      <w:r w:rsidR="0054502B">
        <w:t xml:space="preserve">suggested that both periodic and </w:t>
      </w:r>
      <w:r w:rsidR="00657AB1" w:rsidRPr="00657AB1">
        <w:t>event-triggered</w:t>
      </w:r>
      <w:r w:rsidR="0054502B">
        <w:t xml:space="preserve"> </w:t>
      </w:r>
      <w:r w:rsidR="00657AB1">
        <w:t xml:space="preserve">are </w:t>
      </w:r>
      <w:r w:rsidR="0054502B">
        <w:t>adopted in SL</w:t>
      </w:r>
      <w:r w:rsidR="00657AB1">
        <w:t xml:space="preserve"> RSRP report</w:t>
      </w:r>
      <w:r w:rsidR="0054502B">
        <w:t>.</w:t>
      </w:r>
    </w:p>
    <w:p w14:paraId="5F741020" w14:textId="476682EA" w:rsidR="003A61D3" w:rsidRDefault="003A61D3" w:rsidP="0077411E">
      <w:pPr>
        <w:pStyle w:val="af6"/>
        <w:numPr>
          <w:ilvl w:val="0"/>
          <w:numId w:val="13"/>
        </w:numPr>
      </w:pPr>
      <w:r>
        <w:t xml:space="preserve">Periodic: a timer is needed, when the timer expired, </w:t>
      </w:r>
      <w:r w:rsidR="00EC138E">
        <w:t xml:space="preserve">Rx </w:t>
      </w:r>
      <w:r>
        <w:t>UE report</w:t>
      </w:r>
      <w:r w:rsidR="0077411E">
        <w:t>s</w:t>
      </w:r>
      <w:r>
        <w:t xml:space="preserve"> the RSRP value</w:t>
      </w:r>
      <w:r w:rsidR="00EC138E">
        <w:t xml:space="preserve"> to Tx UE</w:t>
      </w:r>
      <w:r>
        <w:t>.</w:t>
      </w:r>
      <w:r w:rsidR="0077411E">
        <w:t xml:space="preserve"> D</w:t>
      </w:r>
      <w:r w:rsidR="0077411E" w:rsidRPr="0077411E">
        <w:t>ifferent value range for sidelink TimeToTrigger compared to Uu</w:t>
      </w:r>
      <w:r w:rsidR="0077411E">
        <w:t xml:space="preserve"> should be considered because R</w:t>
      </w:r>
      <w:r w:rsidR="0077411E" w:rsidRPr="0077411E">
        <w:t>SRP in sidelink</w:t>
      </w:r>
      <w:r w:rsidR="0077411E">
        <w:t xml:space="preserve"> might change dramatically. </w:t>
      </w:r>
      <w:r w:rsidR="0077411E" w:rsidRPr="0077411E">
        <w:t>Today, the shortest value of TTT is 40 ms and the range goes up to 5120 ms—the larger values seem not useful for sidelink</w:t>
      </w:r>
      <w:r w:rsidR="0077411E">
        <w:t>,</w:t>
      </w:r>
      <w:r w:rsidR="0077411E" w:rsidRPr="0077411E">
        <w:t xml:space="preserve"> smaller values</w:t>
      </w:r>
      <w:r w:rsidR="0077411E">
        <w:t xml:space="preserve"> could be discussed in stage 3 detail</w:t>
      </w:r>
      <w:r w:rsidR="0077411E" w:rsidRPr="0077411E">
        <w:t>.</w:t>
      </w:r>
    </w:p>
    <w:p w14:paraId="52A51791" w14:textId="7D420BB2" w:rsidR="0077411E" w:rsidRDefault="00ED25C1" w:rsidP="00ED25C1">
      <w:pPr>
        <w:pStyle w:val="af6"/>
        <w:numPr>
          <w:ilvl w:val="0"/>
          <w:numId w:val="13"/>
        </w:numPr>
      </w:pPr>
      <w:r>
        <w:t>E</w:t>
      </w:r>
      <w:r w:rsidRPr="00ED25C1">
        <w:t>vent-triggered</w:t>
      </w:r>
      <w:r w:rsidR="003A61D3">
        <w:t xml:space="preserve">: when certain event meets, </w:t>
      </w:r>
      <w:r w:rsidR="0077411E">
        <w:t xml:space="preserve">Rx </w:t>
      </w:r>
      <w:r w:rsidR="003A61D3">
        <w:t>UE report</w:t>
      </w:r>
      <w:r w:rsidR="0077411E">
        <w:t>s the RSRP value. Different types of events are listed below</w:t>
      </w:r>
      <w:r w:rsidR="00431F19">
        <w:t xml:space="preserve"> and can be discussed later</w:t>
      </w:r>
      <w:r w:rsidR="0077411E">
        <w:t>:</w:t>
      </w:r>
    </w:p>
    <w:p w14:paraId="01234539" w14:textId="77777777" w:rsidR="0077411E" w:rsidRDefault="0077411E" w:rsidP="0077411E">
      <w:pPr>
        <w:pStyle w:val="af6"/>
        <w:numPr>
          <w:ilvl w:val="1"/>
          <w:numId w:val="13"/>
        </w:numPr>
      </w:pPr>
      <w:r>
        <w:t>The absolute RSRP value is above a threshold</w:t>
      </w:r>
    </w:p>
    <w:p w14:paraId="41235CAC" w14:textId="77777777" w:rsidR="0077411E" w:rsidRDefault="0077411E" w:rsidP="0077411E">
      <w:pPr>
        <w:pStyle w:val="af6"/>
        <w:numPr>
          <w:ilvl w:val="1"/>
          <w:numId w:val="13"/>
        </w:numPr>
      </w:pPr>
      <w:r>
        <w:t>The absolute RSRP value is below a threshold</w:t>
      </w:r>
    </w:p>
    <w:p w14:paraId="0F99A227" w14:textId="39228952" w:rsidR="003A61D3" w:rsidRDefault="0077411E" w:rsidP="00431F19">
      <w:pPr>
        <w:pStyle w:val="af6"/>
        <w:numPr>
          <w:ilvl w:val="1"/>
          <w:numId w:val="13"/>
        </w:numPr>
      </w:pPr>
      <w:r>
        <w:t>The delta from the previous reported RSRP value is above a threshold</w:t>
      </w:r>
    </w:p>
    <w:p w14:paraId="51A50BC7" w14:textId="1077FBA7" w:rsidR="00CA13F6" w:rsidRDefault="002446BA" w:rsidP="007D4688">
      <w:pPr>
        <w:rPr>
          <w:b/>
        </w:rPr>
      </w:pPr>
      <w:r w:rsidRPr="002446BA">
        <w:rPr>
          <w:b/>
        </w:rPr>
        <w:t xml:space="preserve">Proposal </w:t>
      </w:r>
      <w:r w:rsidR="003A61D3">
        <w:rPr>
          <w:b/>
        </w:rPr>
        <w:t>2</w:t>
      </w:r>
      <w:r w:rsidRPr="002446BA">
        <w:rPr>
          <w:b/>
        </w:rPr>
        <w:t>:</w:t>
      </w:r>
      <w:r>
        <w:rPr>
          <w:b/>
        </w:rPr>
        <w:t xml:space="preserve"> </w:t>
      </w:r>
      <w:r w:rsidR="0054502B">
        <w:rPr>
          <w:b/>
        </w:rPr>
        <w:t xml:space="preserve">Both periodic and </w:t>
      </w:r>
      <w:r w:rsidR="00ED21C8" w:rsidRPr="00ED21C8">
        <w:rPr>
          <w:b/>
        </w:rPr>
        <w:t>event-triggered</w:t>
      </w:r>
      <w:r w:rsidR="0054502B">
        <w:rPr>
          <w:b/>
        </w:rPr>
        <w:t xml:space="preserve"> SL RSRP reporting be supported</w:t>
      </w:r>
      <w:r>
        <w:rPr>
          <w:b/>
        </w:rPr>
        <w:t>.</w:t>
      </w:r>
      <w:r w:rsidR="00431F19">
        <w:rPr>
          <w:b/>
        </w:rPr>
        <w:t xml:space="preserve"> Detail timer value and</w:t>
      </w:r>
      <w:r w:rsidR="003A61D3">
        <w:rPr>
          <w:b/>
        </w:rPr>
        <w:t xml:space="preserve"> </w:t>
      </w:r>
      <w:r w:rsidR="00431F19">
        <w:rPr>
          <w:b/>
        </w:rPr>
        <w:t>trigger events can be discussed later.</w:t>
      </w:r>
    </w:p>
    <w:p w14:paraId="474F8187" w14:textId="77777777" w:rsidR="0082623E" w:rsidRPr="009E169A" w:rsidRDefault="0082623E" w:rsidP="009E169A">
      <w:pPr>
        <w:pStyle w:val="1"/>
        <w:keepLines/>
        <w:numPr>
          <w:ilvl w:val="0"/>
          <w:numId w:val="11"/>
        </w:numPr>
        <w:pBdr>
          <w:top w:val="single" w:sz="12" w:space="3" w:color="auto"/>
        </w:pBdr>
        <w:tabs>
          <w:tab w:val="clear" w:pos="432"/>
        </w:tabs>
        <w:overflowPunct w:val="0"/>
        <w:snapToGrid/>
        <w:spacing w:after="180"/>
        <w:textAlignment w:val="baseline"/>
        <w:rPr>
          <w:rFonts w:eastAsia="SimSun"/>
          <w:b w:val="0"/>
          <w:bCs w:val="0"/>
          <w:sz w:val="36"/>
          <w:szCs w:val="20"/>
          <w:lang w:eastAsia="ja-JP"/>
        </w:rPr>
      </w:pPr>
      <w:r w:rsidRPr="009E169A">
        <w:rPr>
          <w:rFonts w:eastAsia="SimSun"/>
          <w:b w:val="0"/>
          <w:bCs w:val="0"/>
          <w:sz w:val="36"/>
          <w:szCs w:val="20"/>
          <w:lang w:eastAsia="ja-JP"/>
        </w:rPr>
        <w:lastRenderedPageBreak/>
        <w:t>Conclusion</w:t>
      </w:r>
      <w:r w:rsidR="00F5101B" w:rsidRPr="009E169A">
        <w:rPr>
          <w:rFonts w:eastAsia="SimSun"/>
          <w:b w:val="0"/>
          <w:bCs w:val="0"/>
          <w:sz w:val="36"/>
          <w:szCs w:val="20"/>
          <w:lang w:eastAsia="ja-JP"/>
        </w:rPr>
        <w:t>s</w:t>
      </w:r>
    </w:p>
    <w:p w14:paraId="5028F866" w14:textId="0B3EE41E" w:rsidR="005D55ED" w:rsidRPr="00F63085" w:rsidRDefault="001643EF" w:rsidP="005D55ED">
      <w:pPr>
        <w:rPr>
          <w:rFonts w:asciiTheme="minorHAnsi" w:hAnsiTheme="minorHAnsi"/>
          <w:b/>
        </w:rPr>
      </w:pPr>
      <w:r w:rsidRPr="00FB2234">
        <w:t>This document discussed</w:t>
      </w:r>
      <w:r w:rsidR="005D55ED">
        <w:t xml:space="preserve"> </w:t>
      </w:r>
      <w:r w:rsidR="00B34189">
        <w:t xml:space="preserve">which layer to report sidelink RSRP and what kinds of reporting should be considered, </w:t>
      </w:r>
      <w:r w:rsidR="0008285C">
        <w:rPr>
          <w:lang w:val="en-GB" w:eastAsia="zh-CN"/>
        </w:rPr>
        <w:t>observations and</w:t>
      </w:r>
      <w:r w:rsidR="005D55ED">
        <w:rPr>
          <w:lang w:val="en-GB" w:eastAsia="zh-CN"/>
        </w:rPr>
        <w:t xml:space="preserve"> proposal</w:t>
      </w:r>
      <w:r w:rsidR="009D2344">
        <w:rPr>
          <w:lang w:val="en-GB" w:eastAsia="zh-CN"/>
        </w:rPr>
        <w:t>s</w:t>
      </w:r>
      <w:r w:rsidR="005D55ED">
        <w:rPr>
          <w:lang w:val="en-GB" w:eastAsia="zh-CN"/>
        </w:rPr>
        <w:t xml:space="preserve"> </w:t>
      </w:r>
      <w:r w:rsidR="009D2344">
        <w:rPr>
          <w:lang w:val="en-GB" w:eastAsia="zh-CN"/>
        </w:rPr>
        <w:t>are</w:t>
      </w:r>
      <w:r w:rsidR="005D55ED">
        <w:rPr>
          <w:lang w:val="en-GB" w:eastAsia="zh-CN"/>
        </w:rPr>
        <w:t xml:space="preserve"> made</w:t>
      </w:r>
      <w:r w:rsidR="0008285C">
        <w:rPr>
          <w:lang w:val="en-GB" w:eastAsia="zh-CN"/>
        </w:rPr>
        <w:t xml:space="preserve"> as follow</w:t>
      </w:r>
      <w:r w:rsidR="005D55ED">
        <w:rPr>
          <w:lang w:val="en-GB" w:eastAsia="zh-CN"/>
        </w:rPr>
        <w:t>:</w:t>
      </w:r>
    </w:p>
    <w:p w14:paraId="1DA8CA60" w14:textId="77777777" w:rsidR="00EB2388" w:rsidRPr="00EB2388" w:rsidRDefault="00EB2388" w:rsidP="00EB2388">
      <w:pPr>
        <w:rPr>
          <w:b/>
        </w:rPr>
      </w:pPr>
      <w:r w:rsidRPr="00EB2388">
        <w:rPr>
          <w:b/>
        </w:rPr>
        <w:t>Observation: sidelink RSRP value changes dramatically compared to that in Uu mobility case.</w:t>
      </w:r>
    </w:p>
    <w:p w14:paraId="6F688277" w14:textId="77777777" w:rsidR="00EB2388" w:rsidRPr="00EB2388" w:rsidRDefault="00EB2388" w:rsidP="00EB2388">
      <w:pPr>
        <w:rPr>
          <w:b/>
        </w:rPr>
      </w:pPr>
      <w:r w:rsidRPr="00EB2388">
        <w:rPr>
          <w:b/>
        </w:rPr>
        <w:t>Proposal 1: MAC layer to report sidelink RSRP.</w:t>
      </w:r>
    </w:p>
    <w:p w14:paraId="4B7A75A6" w14:textId="1761F4E9" w:rsidR="00F94346" w:rsidRPr="003A3574" w:rsidRDefault="00EB2388" w:rsidP="00EB2388">
      <w:r w:rsidRPr="00EB2388">
        <w:rPr>
          <w:b/>
        </w:rPr>
        <w:t>Proposal 2: Both periodic and event-triggered SL RSRP reporting be supported. Detail timer value and trigger events can be discussed later.</w:t>
      </w:r>
      <w:bookmarkStart w:id="3" w:name="_GoBack"/>
      <w:bookmarkEnd w:id="3"/>
    </w:p>
    <w:sectPr w:rsidR="00F94346"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3C216" w14:textId="77777777" w:rsidR="00232F4F" w:rsidRDefault="00232F4F">
      <w:r>
        <w:separator/>
      </w:r>
    </w:p>
  </w:endnote>
  <w:endnote w:type="continuationSeparator" w:id="0">
    <w:p w14:paraId="09477192" w14:textId="77777777" w:rsidR="00232F4F" w:rsidRDefault="0023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653E3" w14:textId="77777777" w:rsidR="00232F4F" w:rsidRDefault="00232F4F">
      <w:r>
        <w:separator/>
      </w:r>
    </w:p>
  </w:footnote>
  <w:footnote w:type="continuationSeparator" w:id="0">
    <w:p w14:paraId="489AEB61" w14:textId="77777777" w:rsidR="00232F4F" w:rsidRDefault="00232F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6DB5C81"/>
    <w:multiLevelType w:val="hybridMultilevel"/>
    <w:tmpl w:val="8368B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1"/>
  </w:num>
  <w:num w:numId="3">
    <w:abstractNumId w:val="9"/>
  </w:num>
  <w:num w:numId="4">
    <w:abstractNumId w:val="7"/>
  </w:num>
  <w:num w:numId="5">
    <w:abstractNumId w:val="5"/>
  </w:num>
  <w:num w:numId="6">
    <w:abstractNumId w:val="12"/>
  </w:num>
  <w:num w:numId="7">
    <w:abstractNumId w:val="6"/>
  </w:num>
  <w:num w:numId="8">
    <w:abstractNumId w:val="4"/>
  </w:num>
  <w:num w:numId="9">
    <w:abstractNumId w:val="10"/>
  </w:num>
  <w:num w:numId="10">
    <w:abstractNumId w:val="3"/>
  </w:num>
  <w:num w:numId="11">
    <w:abstractNumId w:val="0"/>
  </w:num>
  <w:num w:numId="12">
    <w:abstractNumId w:val="2"/>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6B0"/>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4F3"/>
    <w:rsid w:val="000365B6"/>
    <w:rsid w:val="00036CB7"/>
    <w:rsid w:val="00036F2F"/>
    <w:rsid w:val="00037094"/>
    <w:rsid w:val="00037184"/>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736"/>
    <w:rsid w:val="00062D79"/>
    <w:rsid w:val="00063260"/>
    <w:rsid w:val="00063A10"/>
    <w:rsid w:val="00063F27"/>
    <w:rsid w:val="00064060"/>
    <w:rsid w:val="00064AA0"/>
    <w:rsid w:val="00065B30"/>
    <w:rsid w:val="00065D38"/>
    <w:rsid w:val="00065F19"/>
    <w:rsid w:val="000660D4"/>
    <w:rsid w:val="0006640F"/>
    <w:rsid w:val="00066603"/>
    <w:rsid w:val="000668E2"/>
    <w:rsid w:val="00066A0D"/>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85C"/>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6F29"/>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CB1"/>
    <w:rsid w:val="000C2F74"/>
    <w:rsid w:val="000C2FBD"/>
    <w:rsid w:val="000C39C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BA6"/>
    <w:rsid w:val="000D0CB2"/>
    <w:rsid w:val="000D0D18"/>
    <w:rsid w:val="000D0E4E"/>
    <w:rsid w:val="000D0F19"/>
    <w:rsid w:val="000D113C"/>
    <w:rsid w:val="000D12D1"/>
    <w:rsid w:val="000D159A"/>
    <w:rsid w:val="000D1BA0"/>
    <w:rsid w:val="000D22CC"/>
    <w:rsid w:val="000D2636"/>
    <w:rsid w:val="000D2A10"/>
    <w:rsid w:val="000D2A6D"/>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698"/>
    <w:rsid w:val="000E4975"/>
    <w:rsid w:val="000E4C59"/>
    <w:rsid w:val="000E54AF"/>
    <w:rsid w:val="000E579F"/>
    <w:rsid w:val="000E59A0"/>
    <w:rsid w:val="000E5B5B"/>
    <w:rsid w:val="000E61E7"/>
    <w:rsid w:val="000E63AA"/>
    <w:rsid w:val="000E6728"/>
    <w:rsid w:val="000E6B02"/>
    <w:rsid w:val="000E6B18"/>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35B"/>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678"/>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6D5"/>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48C"/>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9E7"/>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87E17"/>
    <w:rsid w:val="0019069B"/>
    <w:rsid w:val="001908E7"/>
    <w:rsid w:val="0019093C"/>
    <w:rsid w:val="00190D77"/>
    <w:rsid w:val="00190D9A"/>
    <w:rsid w:val="00191614"/>
    <w:rsid w:val="00191C91"/>
    <w:rsid w:val="00192207"/>
    <w:rsid w:val="00192B50"/>
    <w:rsid w:val="00192DD9"/>
    <w:rsid w:val="0019313A"/>
    <w:rsid w:val="00193182"/>
    <w:rsid w:val="001937DB"/>
    <w:rsid w:val="00193EEC"/>
    <w:rsid w:val="00193F73"/>
    <w:rsid w:val="00193F77"/>
    <w:rsid w:val="00194136"/>
    <w:rsid w:val="0019419C"/>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9C"/>
    <w:rsid w:val="001A03C7"/>
    <w:rsid w:val="001A0703"/>
    <w:rsid w:val="001A0FA5"/>
    <w:rsid w:val="001A109D"/>
    <w:rsid w:val="001A10C6"/>
    <w:rsid w:val="001A138C"/>
    <w:rsid w:val="001A13D8"/>
    <w:rsid w:val="001A180D"/>
    <w:rsid w:val="001A1AB0"/>
    <w:rsid w:val="001A1BAC"/>
    <w:rsid w:val="001A1DD2"/>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083"/>
    <w:rsid w:val="001B1493"/>
    <w:rsid w:val="001B1A33"/>
    <w:rsid w:val="001B3964"/>
    <w:rsid w:val="001B3C89"/>
    <w:rsid w:val="001B3E4B"/>
    <w:rsid w:val="001B413E"/>
    <w:rsid w:val="001B4452"/>
    <w:rsid w:val="001B466C"/>
    <w:rsid w:val="001B4871"/>
    <w:rsid w:val="001B48CE"/>
    <w:rsid w:val="001B4A68"/>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C76"/>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9A"/>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C28"/>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6B8"/>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2F4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3FB2"/>
    <w:rsid w:val="002442B5"/>
    <w:rsid w:val="00244552"/>
    <w:rsid w:val="002446BA"/>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A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88"/>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75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6FCD"/>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57C11"/>
    <w:rsid w:val="00360083"/>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1D3"/>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7D2"/>
    <w:rsid w:val="003C689A"/>
    <w:rsid w:val="003C6DFE"/>
    <w:rsid w:val="003C73ED"/>
    <w:rsid w:val="003C755B"/>
    <w:rsid w:val="003C7AD7"/>
    <w:rsid w:val="003C7B74"/>
    <w:rsid w:val="003C7F0B"/>
    <w:rsid w:val="003D01E5"/>
    <w:rsid w:val="003D05A2"/>
    <w:rsid w:val="003D08AC"/>
    <w:rsid w:val="003D0B82"/>
    <w:rsid w:val="003D0E3D"/>
    <w:rsid w:val="003D0FC3"/>
    <w:rsid w:val="003D1F27"/>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54"/>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0978"/>
    <w:rsid w:val="003E14FC"/>
    <w:rsid w:val="003E1584"/>
    <w:rsid w:val="003E1B7F"/>
    <w:rsid w:val="003E1CEB"/>
    <w:rsid w:val="003E2685"/>
    <w:rsid w:val="003E292E"/>
    <w:rsid w:val="003E2976"/>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20"/>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17"/>
    <w:rsid w:val="004314FC"/>
    <w:rsid w:val="00431505"/>
    <w:rsid w:val="004317D9"/>
    <w:rsid w:val="004319EF"/>
    <w:rsid w:val="00431AC2"/>
    <w:rsid w:val="00431AF0"/>
    <w:rsid w:val="00431BA7"/>
    <w:rsid w:val="00431F19"/>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956"/>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A99"/>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C02"/>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ABE"/>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AE3"/>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64D"/>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1D6D"/>
    <w:rsid w:val="004E20FD"/>
    <w:rsid w:val="004E2579"/>
    <w:rsid w:val="004E2826"/>
    <w:rsid w:val="004E29BA"/>
    <w:rsid w:val="004E29D2"/>
    <w:rsid w:val="004E2D34"/>
    <w:rsid w:val="004E2DBD"/>
    <w:rsid w:val="004E2DE0"/>
    <w:rsid w:val="004E3237"/>
    <w:rsid w:val="004E32A8"/>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3C2C"/>
    <w:rsid w:val="005140B7"/>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39A"/>
    <w:rsid w:val="005218B6"/>
    <w:rsid w:val="0052242E"/>
    <w:rsid w:val="00522589"/>
    <w:rsid w:val="00522A49"/>
    <w:rsid w:val="00522E68"/>
    <w:rsid w:val="00522EF9"/>
    <w:rsid w:val="005236FF"/>
    <w:rsid w:val="0052384C"/>
    <w:rsid w:val="00524176"/>
    <w:rsid w:val="00524545"/>
    <w:rsid w:val="0052470E"/>
    <w:rsid w:val="0052477B"/>
    <w:rsid w:val="0052492C"/>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B52"/>
    <w:rsid w:val="00544D47"/>
    <w:rsid w:val="0054502B"/>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DC9"/>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4FD6"/>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1DE"/>
    <w:rsid w:val="005948DF"/>
    <w:rsid w:val="00594ABB"/>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57E"/>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070"/>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879"/>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2E"/>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B56"/>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9A9"/>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5D49"/>
    <w:rsid w:val="00656615"/>
    <w:rsid w:val="00656814"/>
    <w:rsid w:val="00656DB4"/>
    <w:rsid w:val="00656E5F"/>
    <w:rsid w:val="006571F6"/>
    <w:rsid w:val="006572DF"/>
    <w:rsid w:val="0065736B"/>
    <w:rsid w:val="00657434"/>
    <w:rsid w:val="00657544"/>
    <w:rsid w:val="00657AB1"/>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3DD"/>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3E14"/>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7DB"/>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2C4"/>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42"/>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26A"/>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11E"/>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2958"/>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A71"/>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D2C"/>
    <w:rsid w:val="007B3F97"/>
    <w:rsid w:val="007B4574"/>
    <w:rsid w:val="007B4D52"/>
    <w:rsid w:val="007B4FBF"/>
    <w:rsid w:val="007B5169"/>
    <w:rsid w:val="007B51A3"/>
    <w:rsid w:val="007B5276"/>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127"/>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C7FA5"/>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688"/>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7A7"/>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67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2F9A"/>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2E"/>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246"/>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B9C"/>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A9A"/>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3F62"/>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212"/>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1F"/>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5DD"/>
    <w:rsid w:val="009737B0"/>
    <w:rsid w:val="00973827"/>
    <w:rsid w:val="00973A21"/>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44B"/>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5CF"/>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E65"/>
    <w:rsid w:val="009A6472"/>
    <w:rsid w:val="009A66AF"/>
    <w:rsid w:val="009A690D"/>
    <w:rsid w:val="009A6A6B"/>
    <w:rsid w:val="009A74A6"/>
    <w:rsid w:val="009A7969"/>
    <w:rsid w:val="009A7F58"/>
    <w:rsid w:val="009A7FA2"/>
    <w:rsid w:val="009B02B0"/>
    <w:rsid w:val="009B032C"/>
    <w:rsid w:val="009B0DDF"/>
    <w:rsid w:val="009B107D"/>
    <w:rsid w:val="009B1291"/>
    <w:rsid w:val="009B12C8"/>
    <w:rsid w:val="009B17C5"/>
    <w:rsid w:val="009B1AEC"/>
    <w:rsid w:val="009B1C51"/>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F52"/>
    <w:rsid w:val="009B5F63"/>
    <w:rsid w:val="009B617F"/>
    <w:rsid w:val="009B6C4C"/>
    <w:rsid w:val="009B6F59"/>
    <w:rsid w:val="009B7204"/>
    <w:rsid w:val="009B74F3"/>
    <w:rsid w:val="009B75CA"/>
    <w:rsid w:val="009B7AFC"/>
    <w:rsid w:val="009C0074"/>
    <w:rsid w:val="009C0564"/>
    <w:rsid w:val="009C0F43"/>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13D"/>
    <w:rsid w:val="009C7320"/>
    <w:rsid w:val="009C75CE"/>
    <w:rsid w:val="009C7896"/>
    <w:rsid w:val="009D00BD"/>
    <w:rsid w:val="009D0342"/>
    <w:rsid w:val="009D0487"/>
    <w:rsid w:val="009D0615"/>
    <w:rsid w:val="009D071A"/>
    <w:rsid w:val="009D0729"/>
    <w:rsid w:val="009D07BB"/>
    <w:rsid w:val="009D0DA7"/>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350"/>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A2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8B1"/>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4A1A"/>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B56"/>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676F9"/>
    <w:rsid w:val="00A7025E"/>
    <w:rsid w:val="00A703FC"/>
    <w:rsid w:val="00A70469"/>
    <w:rsid w:val="00A7075B"/>
    <w:rsid w:val="00A70AC2"/>
    <w:rsid w:val="00A70B0D"/>
    <w:rsid w:val="00A7169C"/>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10F"/>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00D"/>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2F8"/>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24A"/>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3FF9"/>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182"/>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189"/>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1E33"/>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81C"/>
    <w:rsid w:val="00B56CFC"/>
    <w:rsid w:val="00B57537"/>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3A"/>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C7C75"/>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18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3E"/>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1B7"/>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95D"/>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3F6"/>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A60"/>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73F"/>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4B"/>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26A"/>
    <w:rsid w:val="00D1037E"/>
    <w:rsid w:val="00D10465"/>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9D"/>
    <w:rsid w:val="00D37FEC"/>
    <w:rsid w:val="00D4055B"/>
    <w:rsid w:val="00D40663"/>
    <w:rsid w:val="00D406E7"/>
    <w:rsid w:val="00D4094B"/>
    <w:rsid w:val="00D40C09"/>
    <w:rsid w:val="00D40D10"/>
    <w:rsid w:val="00D4138B"/>
    <w:rsid w:val="00D413CA"/>
    <w:rsid w:val="00D417AE"/>
    <w:rsid w:val="00D41830"/>
    <w:rsid w:val="00D418FE"/>
    <w:rsid w:val="00D41BB1"/>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47EC6"/>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0E0E"/>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4E41"/>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5ECE"/>
    <w:rsid w:val="00DB63D0"/>
    <w:rsid w:val="00DB67F4"/>
    <w:rsid w:val="00DB691A"/>
    <w:rsid w:val="00DB6C80"/>
    <w:rsid w:val="00DB7D98"/>
    <w:rsid w:val="00DC04AC"/>
    <w:rsid w:val="00DC0CED"/>
    <w:rsid w:val="00DC0DE0"/>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415"/>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7FC"/>
    <w:rsid w:val="00E04022"/>
    <w:rsid w:val="00E0433A"/>
    <w:rsid w:val="00E0446A"/>
    <w:rsid w:val="00E045D2"/>
    <w:rsid w:val="00E045F0"/>
    <w:rsid w:val="00E0536B"/>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2EB"/>
    <w:rsid w:val="00E12E22"/>
    <w:rsid w:val="00E134B7"/>
    <w:rsid w:val="00E13DB6"/>
    <w:rsid w:val="00E13E0C"/>
    <w:rsid w:val="00E14665"/>
    <w:rsid w:val="00E146EB"/>
    <w:rsid w:val="00E14A7E"/>
    <w:rsid w:val="00E14E94"/>
    <w:rsid w:val="00E1503A"/>
    <w:rsid w:val="00E15108"/>
    <w:rsid w:val="00E151E1"/>
    <w:rsid w:val="00E159ED"/>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D0E"/>
    <w:rsid w:val="00E63F25"/>
    <w:rsid w:val="00E63F8B"/>
    <w:rsid w:val="00E6416C"/>
    <w:rsid w:val="00E64424"/>
    <w:rsid w:val="00E645D1"/>
    <w:rsid w:val="00E64C66"/>
    <w:rsid w:val="00E64C99"/>
    <w:rsid w:val="00E64CD3"/>
    <w:rsid w:val="00E65821"/>
    <w:rsid w:val="00E65D22"/>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4C35"/>
    <w:rsid w:val="00E75174"/>
    <w:rsid w:val="00E751A2"/>
    <w:rsid w:val="00E75653"/>
    <w:rsid w:val="00E75731"/>
    <w:rsid w:val="00E7585B"/>
    <w:rsid w:val="00E758FC"/>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6302"/>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45E"/>
    <w:rsid w:val="00EB16E6"/>
    <w:rsid w:val="00EB17BD"/>
    <w:rsid w:val="00EB1819"/>
    <w:rsid w:val="00EB1B27"/>
    <w:rsid w:val="00EB1CFE"/>
    <w:rsid w:val="00EB1D22"/>
    <w:rsid w:val="00EB1DA8"/>
    <w:rsid w:val="00EB238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28"/>
    <w:rsid w:val="00EB6F83"/>
    <w:rsid w:val="00EB70B0"/>
    <w:rsid w:val="00EB75B7"/>
    <w:rsid w:val="00EB7633"/>
    <w:rsid w:val="00EB7736"/>
    <w:rsid w:val="00EB78D6"/>
    <w:rsid w:val="00EB7F5E"/>
    <w:rsid w:val="00EC019F"/>
    <w:rsid w:val="00EC026C"/>
    <w:rsid w:val="00EC0C86"/>
    <w:rsid w:val="00EC0E6F"/>
    <w:rsid w:val="00EC138E"/>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032"/>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1C8"/>
    <w:rsid w:val="00ED242F"/>
    <w:rsid w:val="00ED25C1"/>
    <w:rsid w:val="00ED2962"/>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5EA"/>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446"/>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5B91"/>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2E3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D2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0"/>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46"/>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08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7F2"/>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823"/>
    <w:rsid w:val="00FD5C12"/>
    <w:rsid w:val="00FD6059"/>
    <w:rsid w:val="00FD672D"/>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A86F803"/>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26E"/>
    <w:pPr>
      <w:autoSpaceDE w:val="0"/>
      <w:autoSpaceDN w:val="0"/>
      <w:adjustRightInd w:val="0"/>
      <w:snapToGrid w:val="0"/>
      <w:spacing w:after="120"/>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0"/>
    <w:autoRedefine/>
    <w:qFormat/>
    <w:rsid w:val="00F43BCA"/>
    <w:pPr>
      <w:keepNext/>
      <w:spacing w:before="240"/>
      <w:outlineLvl w:val="0"/>
    </w:pPr>
    <w:rPr>
      <w:rFonts w:ascii="Arial" w:hAnsi="Arial"/>
      <w:b/>
      <w:bCs/>
      <w:szCs w:val="28"/>
      <w:lang w:val="en-GB"/>
    </w:rPr>
  </w:style>
  <w:style w:type="paragraph" w:styleId="2">
    <w:name w:val="heading 2"/>
    <w:aliases w:val="H2,h2,DO NOT USE_h2,h21,Head2A,2,UNDERRUBRIK 1-2,Heading 2 Char,H2 Char,h2 Char"/>
    <w:basedOn w:val="a"/>
    <w:next w:val="a"/>
    <w:link w:val="20"/>
    <w:autoRedefine/>
    <w:qFormat/>
    <w:rsid w:val="007C026E"/>
    <w:pPr>
      <w:keepNext/>
      <w:numPr>
        <w:ilvl w:val="1"/>
        <w:numId w:val="11"/>
      </w:numPr>
      <w:spacing w:before="240"/>
      <w:ind w:left="578" w:hanging="578"/>
      <w:outlineLvl w:val="1"/>
    </w:pPr>
    <w:rPr>
      <w:rFonts w:ascii="Arial" w:hAnsi="Arial"/>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0"/>
    <w:qFormat/>
    <w:rsid w:val="00A03961"/>
    <w:pPr>
      <w:numPr>
        <w:ilvl w:val="4"/>
        <w:numId w:val="11"/>
      </w:numPr>
      <w:spacing w:before="240" w:after="60"/>
      <w:outlineLvl w:val="4"/>
    </w:pPr>
    <w:rPr>
      <w:b/>
      <w:bCs/>
      <w:i/>
      <w:iCs/>
      <w:sz w:val="26"/>
      <w:szCs w:val="26"/>
    </w:rPr>
  </w:style>
  <w:style w:type="paragraph" w:styleId="6">
    <w:name w:val="heading 6"/>
    <w:basedOn w:val="a"/>
    <w:next w:val="a"/>
    <w:link w:val="60"/>
    <w:qFormat/>
    <w:rsid w:val="00A03961"/>
    <w:pPr>
      <w:numPr>
        <w:ilvl w:val="5"/>
        <w:numId w:val="11"/>
      </w:numPr>
      <w:spacing w:before="240" w:after="60"/>
      <w:outlineLvl w:val="5"/>
    </w:pPr>
    <w:rPr>
      <w:b/>
      <w:bCs/>
    </w:rPr>
  </w:style>
  <w:style w:type="paragraph" w:styleId="7">
    <w:name w:val="heading 7"/>
    <w:basedOn w:val="a"/>
    <w:next w:val="a"/>
    <w:link w:val="70"/>
    <w:qFormat/>
    <w:rsid w:val="00A03961"/>
    <w:pPr>
      <w:numPr>
        <w:ilvl w:val="6"/>
        <w:numId w:val="11"/>
      </w:numPr>
      <w:spacing w:before="240" w:after="60"/>
      <w:outlineLvl w:val="6"/>
    </w:pPr>
    <w:rPr>
      <w:sz w:val="24"/>
      <w:szCs w:val="24"/>
    </w:rPr>
  </w:style>
  <w:style w:type="paragraph" w:styleId="8">
    <w:name w:val="heading 8"/>
    <w:basedOn w:val="a"/>
    <w:next w:val="a"/>
    <w:link w:val="80"/>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0"/>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a7"/>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pPr>
    <w:rPr>
      <w:sz w:val="20"/>
      <w:szCs w:val="20"/>
      <w:lang w:val="en-GB"/>
    </w:rPr>
  </w:style>
  <w:style w:type="paragraph" w:styleId="a8">
    <w:name w:val="List Bullet"/>
    <w:basedOn w:val="a9"/>
    <w:rsid w:val="00A03961"/>
    <w:pPr>
      <w:autoSpaceDE/>
      <w:autoSpaceDN/>
      <w:adjustRightInd/>
      <w:spacing w:after="180"/>
      <w:ind w:left="568" w:hanging="284"/>
    </w:pPr>
    <w:rPr>
      <w:sz w:val="20"/>
      <w:szCs w:val="20"/>
      <w:lang w:val="en-GB"/>
    </w:rPr>
  </w:style>
  <w:style w:type="paragraph" w:styleId="a9">
    <w:name w:val="List"/>
    <w:basedOn w:val="a"/>
    <w:link w:val="aa"/>
    <w:rsid w:val="00A03961"/>
    <w:pPr>
      <w:ind w:left="360" w:hanging="360"/>
    </w:pPr>
  </w:style>
  <w:style w:type="paragraph" w:styleId="21">
    <w:name w:val="Body Text 2"/>
    <w:basedOn w:val="a"/>
    <w:link w:val="22"/>
    <w:rsid w:val="00A03961"/>
    <w:pPr>
      <w:spacing w:after="0"/>
    </w:pPr>
    <w:rPr>
      <w:szCs w:val="20"/>
    </w:rPr>
  </w:style>
  <w:style w:type="paragraph" w:styleId="ab">
    <w:name w:val="Balloon Text"/>
    <w:basedOn w:val="a"/>
    <w:link w:val="ac"/>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pPr>
    <w:rPr>
      <w:sz w:val="20"/>
      <w:szCs w:val="16"/>
    </w:rPr>
  </w:style>
  <w:style w:type="character" w:styleId="ad">
    <w:name w:val="FollowedHyperlink"/>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af"/>
    <w:uiPriority w:val="99"/>
    <w:rsid w:val="00A03961"/>
    <w:rPr>
      <w:sz w:val="20"/>
      <w:szCs w:val="20"/>
    </w:rPr>
  </w:style>
  <w:style w:type="character" w:styleId="af0">
    <w:name w:val="footnote reference"/>
    <w:rsid w:val="00A03961"/>
    <w:rPr>
      <w:vertAlign w:val="superscript"/>
    </w:rPr>
  </w:style>
  <w:style w:type="table" w:styleId="af1">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標號 字元"/>
    <w:aliases w:val="cap 字元,Caption Char 字元,Caption Char1 Char 字元,cap Char Char1 字元,Caption Char Char1 Char 字元,cap Char2 字元,cap1 字元,cap2 字元,cap11 字元,cap3 字元,cap4 字元,cap5 字元,cap6 字元,cap7 字元,cap8 字元,cap9 字元,cap10 字元,cap21 字元,cap31 字元,cap41 字元,cap51 字元,cap61 字元,cap71 字元"/>
    <w:link w:val="a6"/>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rsid w:val="00AB3F38"/>
    <w:pPr>
      <w:tabs>
        <w:tab w:val="center" w:pos="4680"/>
        <w:tab w:val="right" w:pos="9360"/>
      </w:tabs>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頁尾 字元"/>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목록 단락,リスト段落,列出段落,Lista1,?? ??,?????,????"/>
    <w:basedOn w:val="a"/>
    <w:link w:val="af7"/>
    <w:uiPriority w:val="34"/>
    <w:qFormat/>
    <w:rsid w:val="0050765C"/>
    <w:pPr>
      <w:autoSpaceDE/>
      <w:autoSpaceDN/>
      <w:adjustRightInd/>
      <w:spacing w:after="0"/>
      <w:ind w:left="720"/>
    </w:pPr>
    <w:rPr>
      <w:rFonts w:ascii="Calibri" w:hAnsi="Calibri"/>
    </w:rPr>
  </w:style>
  <w:style w:type="paragraph" w:styleId="af8">
    <w:name w:val="Document Map"/>
    <w:basedOn w:val="a"/>
    <w:link w:val="af9"/>
    <w:uiPriority w:val="99"/>
    <w:rsid w:val="00F8144C"/>
    <w:rPr>
      <w:rFonts w:ascii="Tahoma" w:hAnsi="Tahoma"/>
      <w:sz w:val="16"/>
      <w:szCs w:val="16"/>
    </w:rPr>
  </w:style>
  <w:style w:type="character" w:customStyle="1" w:styleId="af9">
    <w:name w:val="文件引導模式 字元"/>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
    <w:link w:val="afc"/>
    <w:uiPriority w:val="99"/>
    <w:rsid w:val="00F8144C"/>
    <w:rPr>
      <w:sz w:val="20"/>
      <w:szCs w:val="20"/>
    </w:rPr>
  </w:style>
  <w:style w:type="character" w:customStyle="1" w:styleId="afc">
    <w:name w:val="註解文字 字元"/>
    <w:basedOn w:val="a0"/>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註解主旨 字元"/>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
    <w:next w:val="a"/>
    <w:link w:val="aff1"/>
    <w:qFormat/>
    <w:rsid w:val="00111C6E"/>
    <w:pPr>
      <w:spacing w:before="240" w:after="60"/>
      <w:jc w:val="center"/>
      <w:outlineLvl w:val="0"/>
    </w:pPr>
    <w:rPr>
      <w:rFonts w:ascii="Cambria" w:hAnsi="Cambria"/>
      <w:b/>
      <w:bCs/>
      <w:sz w:val="32"/>
      <w:szCs w:val="32"/>
    </w:rPr>
  </w:style>
  <w:style w:type="character" w:customStyle="1" w:styleId="aff1">
    <w:name w:val="標題 字元"/>
    <w:link w:val="aff0"/>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Web">
    <w:name w:val="Normal (Web)"/>
    <w:basedOn w:val="a"/>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textAlignment w:val="baseline"/>
    </w:pPr>
    <w:rPr>
      <w:rFonts w:eastAsia="MS Mincho"/>
      <w:szCs w:val="20"/>
      <w:lang w:val="en-GB"/>
    </w:rPr>
  </w:style>
  <w:style w:type="paragraph" w:styleId="12">
    <w:name w:val="index 1"/>
    <w:basedOn w:val="a"/>
    <w:rsid w:val="00471C55"/>
    <w:pPr>
      <w:keepLines/>
      <w:overflowPunct w:val="0"/>
      <w:snapToGrid/>
      <w:spacing w:after="0"/>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3">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f4">
    <w:name w:val="Plain Text"/>
    <w:basedOn w:val="a"/>
    <w:link w:val="aff5"/>
    <w:unhideWhenUsed/>
    <w:rsid w:val="00726F1C"/>
    <w:pPr>
      <w:autoSpaceDE/>
      <w:autoSpaceDN/>
      <w:adjustRightInd/>
      <w:snapToGrid/>
      <w:spacing w:after="0"/>
    </w:pPr>
    <w:rPr>
      <w:rFonts w:ascii="Consolas" w:eastAsia="Calibri" w:hAnsi="Consolas"/>
      <w:sz w:val="21"/>
      <w:szCs w:val="21"/>
    </w:rPr>
  </w:style>
  <w:style w:type="character" w:customStyle="1" w:styleId="aff5">
    <w:name w:val="純文字 字元"/>
    <w:link w:val="aff4"/>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f6">
    <w:name w:val="No Spacing"/>
    <w:uiPriority w:val="1"/>
    <w:qFormat/>
    <w:rsid w:val="001D398E"/>
    <w:rPr>
      <w:rFonts w:eastAsia="MS Mincho"/>
      <w:lang w:eastAsia="en-US"/>
    </w:rPr>
  </w:style>
  <w:style w:type="character" w:customStyle="1" w:styleId="10">
    <w:name w:val="標題 1 字元"/>
    <w:aliases w:val="H1 字元,h1 字元,app heading 1 字元,l1 字元,Memo Heading 1 字元,h11 字元,h12 字元,h13 字元,h14 字元,h15 字元,h16 字元,Heading 1_a 字元,h17 字元,h111 字元,h121 字元,h131 字元,h141 字元,h151 字元,h161 字元,h18 字元,h112 字元,h122 字元,h132 字元,h142 字元,h152 字元,h162 字元,h19 字元,h113 字元,h123 字元"/>
    <w:link w:val="1"/>
    <w:rsid w:val="00F43BCA"/>
    <w:rPr>
      <w:rFonts w:ascii="Arial" w:hAnsi="Arial"/>
      <w:b/>
      <w:bCs/>
      <w:sz w:val="22"/>
      <w:szCs w:val="28"/>
      <w:lang w:val="en-GB" w:eastAsia="en-US"/>
    </w:rPr>
  </w:style>
  <w:style w:type="paragraph" w:customStyle="1" w:styleId="B1">
    <w:name w:val="B1"/>
    <w:basedOn w:val="a9"/>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23">
    <w:name w:val="List 2"/>
    <w:basedOn w:val="a"/>
    <w:link w:val="24"/>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3"/>
    <w:rsid w:val="00B37F15"/>
    <w:pPr>
      <w:keepNext w:val="0"/>
      <w:spacing w:before="0"/>
      <w:ind w:left="851" w:hanging="851"/>
    </w:pPr>
    <w:rPr>
      <w:sz w:val="20"/>
    </w:rPr>
  </w:style>
  <w:style w:type="paragraph" w:styleId="26">
    <w:name w:val="index 2"/>
    <w:basedOn w:val="12"/>
    <w:rsid w:val="00B37F15"/>
    <w:pPr>
      <w:ind w:left="284"/>
    </w:pPr>
    <w:rPr>
      <w:rFonts w:eastAsia="Times New Roman"/>
      <w:lang w:eastAsia="en-GB"/>
    </w:rPr>
  </w:style>
  <w:style w:type="paragraph" w:customStyle="1" w:styleId="TT">
    <w:name w:val="TT"/>
    <w:basedOn w:val="1"/>
    <w:next w:val="a"/>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7"/>
    <w:rsid w:val="00B37F15"/>
    <w:pPr>
      <w:ind w:left="851"/>
    </w:pPr>
  </w:style>
  <w:style w:type="paragraph" w:styleId="aff7">
    <w:name w:val="List Number"/>
    <w:basedOn w:val="a9"/>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
    <w:rsid w:val="00B37F15"/>
    <w:pPr>
      <w:ind w:left="1985" w:hanging="1985"/>
    </w:pPr>
  </w:style>
  <w:style w:type="paragraph" w:styleId="71">
    <w:name w:val="toc 7"/>
    <w:basedOn w:val="61"/>
    <w:next w:val="a"/>
    <w:rsid w:val="00B37F15"/>
    <w:pPr>
      <w:ind w:left="2268" w:hanging="2268"/>
    </w:pPr>
  </w:style>
  <w:style w:type="paragraph" w:styleId="28">
    <w:name w:val="List Bullet 2"/>
    <w:basedOn w:val="a8"/>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link w:val="B4Char"/>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8">
    <w:name w:val="index heading"/>
    <w:basedOn w:val="a"/>
    <w:next w:val="a"/>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B37F15"/>
    <w:rPr>
      <w:lang w:eastAsia="en-US"/>
    </w:rPr>
  </w:style>
  <w:style w:type="paragraph" w:customStyle="1" w:styleId="Guidance">
    <w:name w:val="Guidance"/>
    <w:basedOn w:val="a"/>
    <w:rsid w:val="00B37F15"/>
    <w:pPr>
      <w:overflowPunct w:val="0"/>
      <w:snapToGrid/>
      <w:spacing w:after="180"/>
      <w:textAlignment w:val="baseline"/>
    </w:pPr>
    <w:rPr>
      <w:rFonts w:eastAsia="Times New Roman"/>
      <w:i/>
      <w:color w:val="0000FF"/>
      <w:sz w:val="20"/>
      <w:szCs w:val="20"/>
      <w:lang w:val="en-GB" w:eastAsia="en-GB"/>
    </w:rPr>
  </w:style>
  <w:style w:type="paragraph" w:styleId="29">
    <w:name w:val="Body Text Indent 2"/>
    <w:basedOn w:val="a"/>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本文縮排 2 字元"/>
    <w:basedOn w:val="a0"/>
    <w:link w:val="29"/>
    <w:rsid w:val="00B37F15"/>
    <w:rPr>
      <w:rFonts w:eastAsia="Times New Roman"/>
      <w:kern w:val="2"/>
      <w:lang w:eastAsia="ja-JP"/>
    </w:rPr>
  </w:style>
  <w:style w:type="paragraph" w:styleId="35">
    <w:name w:val="Body Text Indent 3"/>
    <w:basedOn w:val="a"/>
    <w:link w:val="36"/>
    <w:rsid w:val="00B37F15"/>
    <w:pPr>
      <w:overflowPunct w:val="0"/>
      <w:snapToGrid/>
      <w:spacing w:after="0"/>
      <w:ind w:left="1080"/>
      <w:textAlignment w:val="baseline"/>
    </w:pPr>
    <w:rPr>
      <w:rFonts w:eastAsia="Times New Roman"/>
      <w:sz w:val="20"/>
      <w:szCs w:val="20"/>
      <w:lang w:eastAsia="ja-JP"/>
    </w:rPr>
  </w:style>
  <w:style w:type="character" w:customStyle="1" w:styleId="36">
    <w:name w:val="本文縮排 3 字元"/>
    <w:basedOn w:val="a0"/>
    <w:link w:val="35"/>
    <w:rsid w:val="00B37F15"/>
    <w:rPr>
      <w:rFonts w:eastAsia="Times New Roman"/>
      <w:lang w:eastAsia="ja-JP"/>
    </w:rPr>
  </w:style>
  <w:style w:type="paragraph" w:customStyle="1" w:styleId="numberedlist">
    <w:name w:val="numbered list"/>
    <w:basedOn w:val="a8"/>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aff9">
    <w:name w:val="Date"/>
    <w:basedOn w:val="a"/>
    <w:next w:val="a"/>
    <w:link w:val="affa"/>
    <w:rsid w:val="00B37F15"/>
    <w:pPr>
      <w:overflowPunct w:val="0"/>
      <w:snapToGrid/>
      <w:spacing w:after="0"/>
      <w:textAlignment w:val="baseline"/>
    </w:pPr>
    <w:rPr>
      <w:rFonts w:eastAsia="Times New Roman"/>
      <w:sz w:val="20"/>
      <w:szCs w:val="20"/>
      <w:lang w:val="en-GB" w:eastAsia="en-GB"/>
    </w:rPr>
  </w:style>
  <w:style w:type="character" w:customStyle="1" w:styleId="affa">
    <w:name w:val="日期 字元"/>
    <w:basedOn w:val="a0"/>
    <w:link w:val="aff9"/>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b">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標題 2 字元"/>
    <w:aliases w:val="H2 字元,h2 字元,DO NOT USE_h2 字元,h21 字元,Head2A 字元,2 字元,UNDERRUBRIK 1-2 字元,Heading 2 Char 字元,H2 Char 字元,h2 Char 字元"/>
    <w:link w:val="2"/>
    <w:rsid w:val="007C026E"/>
    <w:rPr>
      <w:rFonts w:ascii="Arial" w:hAnsi="Arial"/>
      <w:b/>
      <w:bCs/>
      <w:sz w:val="24"/>
      <w:szCs w:val="22"/>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37F15"/>
    <w:rPr>
      <w:b/>
      <w:bCs/>
      <w:sz w:val="28"/>
      <w:szCs w:val="28"/>
      <w:lang w:eastAsia="en-US"/>
    </w:rPr>
  </w:style>
  <w:style w:type="character" w:customStyle="1" w:styleId="50">
    <w:name w:val="標題 5 字元"/>
    <w:aliases w:val="h5 字元,Heading5 字元"/>
    <w:link w:val="5"/>
    <w:rsid w:val="00B37F15"/>
    <w:rPr>
      <w:b/>
      <w:bCs/>
      <w:i/>
      <w:iCs/>
      <w:sz w:val="26"/>
      <w:szCs w:val="26"/>
      <w:lang w:eastAsia="en-US"/>
    </w:rPr>
  </w:style>
  <w:style w:type="character" w:customStyle="1" w:styleId="60">
    <w:name w:val="標題 6 字元"/>
    <w:link w:val="6"/>
    <w:rsid w:val="00B37F15"/>
    <w:rPr>
      <w:b/>
      <w:bCs/>
      <w:sz w:val="22"/>
      <w:szCs w:val="22"/>
      <w:lang w:eastAsia="en-US"/>
    </w:rPr>
  </w:style>
  <w:style w:type="character" w:customStyle="1" w:styleId="70">
    <w:name w:val="標題 7 字元"/>
    <w:link w:val="7"/>
    <w:rsid w:val="00B37F15"/>
    <w:rPr>
      <w:sz w:val="24"/>
      <w:szCs w:val="24"/>
      <w:lang w:eastAsia="en-US"/>
    </w:rPr>
  </w:style>
  <w:style w:type="character" w:customStyle="1" w:styleId="80">
    <w:name w:val="標題 8 字元"/>
    <w:link w:val="8"/>
    <w:rsid w:val="00B37F15"/>
    <w:rPr>
      <w:i/>
      <w:iCs/>
      <w:sz w:val="24"/>
      <w:szCs w:val="24"/>
      <w:lang w:eastAsia="en-US"/>
    </w:rPr>
  </w:style>
  <w:style w:type="character" w:customStyle="1" w:styleId="90">
    <w:name w:val="標題 9 字元"/>
    <w:aliases w:val="Figure Heading 字元,FH 字元"/>
    <w:link w:val="9"/>
    <w:rsid w:val="00B37F15"/>
    <w:rPr>
      <w:rFonts w:ascii="Arial" w:hAnsi="Arial"/>
      <w:sz w:val="22"/>
      <w:szCs w:val="22"/>
      <w:lang w:eastAsia="en-US"/>
    </w:rPr>
  </w:style>
  <w:style w:type="character" w:customStyle="1" w:styleId="aa">
    <w:name w:val="清單 字元"/>
    <w:link w:val="a9"/>
    <w:rsid w:val="00B37F15"/>
    <w:rPr>
      <w:sz w:val="22"/>
      <w:szCs w:val="22"/>
      <w:lang w:eastAsia="en-US"/>
    </w:rPr>
  </w:style>
  <w:style w:type="character" w:customStyle="1" w:styleId="af">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DN 字元"/>
    <w:link w:val="ae"/>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清單 2 字元"/>
    <w:link w:val="23"/>
    <w:rsid w:val="00B37F15"/>
    <w:rPr>
      <w:sz w:val="22"/>
      <w:szCs w:val="22"/>
      <w:lang w:eastAsia="en-US"/>
    </w:rPr>
  </w:style>
  <w:style w:type="character" w:customStyle="1" w:styleId="34">
    <w:name w:val="清單 3 字元"/>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c">
    <w:name w:val="註解方塊文字 字元"/>
    <w:link w:val="ab"/>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本文 2 字元"/>
    <w:link w:val="21"/>
    <w:rsid w:val="00B37F15"/>
    <w:rPr>
      <w:sz w:val="22"/>
      <w:lang w:eastAsia="en-US"/>
    </w:rPr>
  </w:style>
  <w:style w:type="character" w:customStyle="1" w:styleId="af7">
    <w:name w:val="清單段落 字元"/>
    <w:aliases w:val="- Bullets 字元,목록 단락 字元,リスト段落 字元,列出段落 字元,Lista1 字元,?? ?? 字元,????? 字元,???? 字元"/>
    <w:link w:val="af6"/>
    <w:uiPriority w:val="34"/>
    <w:locked/>
    <w:rsid w:val="00433563"/>
    <w:rPr>
      <w:rFonts w:ascii="Calibri" w:hAnsi="Calibri" w:cs="Calibri"/>
      <w:sz w:val="22"/>
      <w:szCs w:val="22"/>
    </w:rPr>
  </w:style>
  <w:style w:type="paragraph" w:customStyle="1" w:styleId="Doc-text2">
    <w:name w:val="Doc-text2"/>
    <w:basedOn w:val="a"/>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a0"/>
    <w:rsid w:val="00F37196"/>
    <w:rPr>
      <w:rFonts w:ascii="Times New Roman" w:eastAsia="Times New Roman" w:hAnsi="Times New Roman" w:cs="Times New Roman"/>
      <w:sz w:val="20"/>
      <w:szCs w:val="20"/>
      <w:lang w:val="en-GB" w:eastAsia="ko-KR"/>
    </w:rPr>
  </w:style>
  <w:style w:type="paragraph" w:customStyle="1" w:styleId="Proposal">
    <w:name w:val="Proposal"/>
    <w:basedOn w:val="a"/>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14618558">
      <w:bodyDiv w:val="1"/>
      <w:marLeft w:val="0"/>
      <w:marRight w:val="0"/>
      <w:marTop w:val="0"/>
      <w:marBottom w:val="0"/>
      <w:divBdr>
        <w:top w:val="none" w:sz="0" w:space="0" w:color="auto"/>
        <w:left w:val="none" w:sz="0" w:space="0" w:color="auto"/>
        <w:bottom w:val="none" w:sz="0" w:space="0" w:color="auto"/>
        <w:right w:val="none" w:sz="0" w:space="0" w:color="auto"/>
      </w:divBdr>
      <w:divsChild>
        <w:div w:id="69349778">
          <w:marLeft w:val="360"/>
          <w:marRight w:val="0"/>
          <w:marTop w:val="200"/>
          <w:marBottom w:val="0"/>
          <w:divBdr>
            <w:top w:val="none" w:sz="0" w:space="0" w:color="auto"/>
            <w:left w:val="none" w:sz="0" w:space="0" w:color="auto"/>
            <w:bottom w:val="none" w:sz="0" w:space="0" w:color="auto"/>
            <w:right w:val="none" w:sz="0" w:space="0" w:color="auto"/>
          </w:divBdr>
        </w:div>
        <w:div w:id="1297099680">
          <w:marLeft w:val="1080"/>
          <w:marRight w:val="0"/>
          <w:marTop w:val="100"/>
          <w:marBottom w:val="0"/>
          <w:divBdr>
            <w:top w:val="none" w:sz="0" w:space="0" w:color="auto"/>
            <w:left w:val="none" w:sz="0" w:space="0" w:color="auto"/>
            <w:bottom w:val="none" w:sz="0" w:space="0" w:color="auto"/>
            <w:right w:val="none" w:sz="0" w:space="0" w:color="auto"/>
          </w:divBdr>
        </w:div>
        <w:div w:id="157431346">
          <w:marLeft w:val="1800"/>
          <w:marRight w:val="0"/>
          <w:marTop w:val="100"/>
          <w:marBottom w:val="0"/>
          <w:divBdr>
            <w:top w:val="none" w:sz="0" w:space="0" w:color="auto"/>
            <w:left w:val="none" w:sz="0" w:space="0" w:color="auto"/>
            <w:bottom w:val="none" w:sz="0" w:space="0" w:color="auto"/>
            <w:right w:val="none" w:sz="0" w:space="0" w:color="auto"/>
          </w:divBdr>
        </w:div>
        <w:div w:id="949969546">
          <w:marLeft w:val="1800"/>
          <w:marRight w:val="0"/>
          <w:marTop w:val="100"/>
          <w:marBottom w:val="0"/>
          <w:divBdr>
            <w:top w:val="none" w:sz="0" w:space="0" w:color="auto"/>
            <w:left w:val="none" w:sz="0" w:space="0" w:color="auto"/>
            <w:bottom w:val="none" w:sz="0" w:space="0" w:color="auto"/>
            <w:right w:val="none" w:sz="0" w:space="0" w:color="auto"/>
          </w:divBdr>
        </w:div>
        <w:div w:id="492767742">
          <w:marLeft w:val="1800"/>
          <w:marRight w:val="0"/>
          <w:marTop w:val="100"/>
          <w:marBottom w:val="0"/>
          <w:divBdr>
            <w:top w:val="none" w:sz="0" w:space="0" w:color="auto"/>
            <w:left w:val="none" w:sz="0" w:space="0" w:color="auto"/>
            <w:bottom w:val="none" w:sz="0" w:space="0" w:color="auto"/>
            <w:right w:val="none" w:sz="0" w:space="0" w:color="auto"/>
          </w:divBdr>
        </w:div>
        <w:div w:id="1435203176">
          <w:marLeft w:val="1800"/>
          <w:marRight w:val="0"/>
          <w:marTop w:val="100"/>
          <w:marBottom w:val="0"/>
          <w:divBdr>
            <w:top w:val="none" w:sz="0" w:space="0" w:color="auto"/>
            <w:left w:val="none" w:sz="0" w:space="0" w:color="auto"/>
            <w:bottom w:val="none" w:sz="0" w:space="0" w:color="auto"/>
            <w:right w:val="none" w:sz="0" w:space="0" w:color="auto"/>
          </w:divBdr>
        </w:div>
      </w:divsChild>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3965">
      <w:bodyDiv w:val="1"/>
      <w:marLeft w:val="0"/>
      <w:marRight w:val="0"/>
      <w:marTop w:val="0"/>
      <w:marBottom w:val="0"/>
      <w:divBdr>
        <w:top w:val="none" w:sz="0" w:space="0" w:color="auto"/>
        <w:left w:val="none" w:sz="0" w:space="0" w:color="auto"/>
        <w:bottom w:val="none" w:sz="0" w:space="0" w:color="auto"/>
        <w:right w:val="none" w:sz="0" w:space="0" w:color="auto"/>
      </w:divBdr>
      <w:divsChild>
        <w:div w:id="1469975094">
          <w:marLeft w:val="360"/>
          <w:marRight w:val="0"/>
          <w:marTop w:val="200"/>
          <w:marBottom w:val="0"/>
          <w:divBdr>
            <w:top w:val="none" w:sz="0" w:space="0" w:color="auto"/>
            <w:left w:val="none" w:sz="0" w:space="0" w:color="auto"/>
            <w:bottom w:val="none" w:sz="0" w:space="0" w:color="auto"/>
            <w:right w:val="none" w:sz="0" w:space="0" w:color="auto"/>
          </w:divBdr>
        </w:div>
        <w:div w:id="165903768">
          <w:marLeft w:val="360"/>
          <w:marRight w:val="0"/>
          <w:marTop w:val="200"/>
          <w:marBottom w:val="0"/>
          <w:divBdr>
            <w:top w:val="none" w:sz="0" w:space="0" w:color="auto"/>
            <w:left w:val="none" w:sz="0" w:space="0" w:color="auto"/>
            <w:bottom w:val="none" w:sz="0" w:space="0" w:color="auto"/>
            <w:right w:val="none" w:sz="0" w:space="0" w:color="auto"/>
          </w:divBdr>
        </w:div>
        <w:div w:id="1429888458">
          <w:marLeft w:val="1080"/>
          <w:marRight w:val="0"/>
          <w:marTop w:val="100"/>
          <w:marBottom w:val="0"/>
          <w:divBdr>
            <w:top w:val="none" w:sz="0" w:space="0" w:color="auto"/>
            <w:left w:val="none" w:sz="0" w:space="0" w:color="auto"/>
            <w:bottom w:val="none" w:sz="0" w:space="0" w:color="auto"/>
            <w:right w:val="none" w:sz="0" w:space="0" w:color="auto"/>
          </w:divBdr>
        </w:div>
        <w:div w:id="675769591">
          <w:marLeft w:val="1800"/>
          <w:marRight w:val="0"/>
          <w:marTop w:val="100"/>
          <w:marBottom w:val="0"/>
          <w:divBdr>
            <w:top w:val="none" w:sz="0" w:space="0" w:color="auto"/>
            <w:left w:val="none" w:sz="0" w:space="0" w:color="auto"/>
            <w:bottom w:val="none" w:sz="0" w:space="0" w:color="auto"/>
            <w:right w:val="none" w:sz="0" w:space="0" w:color="auto"/>
          </w:divBdr>
        </w:div>
        <w:div w:id="1093864355">
          <w:marLeft w:val="1800"/>
          <w:marRight w:val="0"/>
          <w:marTop w:val="100"/>
          <w:marBottom w:val="0"/>
          <w:divBdr>
            <w:top w:val="none" w:sz="0" w:space="0" w:color="auto"/>
            <w:left w:val="none" w:sz="0" w:space="0" w:color="auto"/>
            <w:bottom w:val="none" w:sz="0" w:space="0" w:color="auto"/>
            <w:right w:val="none" w:sz="0" w:space="0" w:color="auto"/>
          </w:divBdr>
        </w:div>
        <w:div w:id="127211361">
          <w:marLeft w:val="1800"/>
          <w:marRight w:val="0"/>
          <w:marTop w:val="100"/>
          <w:marBottom w:val="0"/>
          <w:divBdr>
            <w:top w:val="none" w:sz="0" w:space="0" w:color="auto"/>
            <w:left w:val="none" w:sz="0" w:space="0" w:color="auto"/>
            <w:bottom w:val="none" w:sz="0" w:space="0" w:color="auto"/>
            <w:right w:val="none" w:sz="0" w:space="0" w:color="auto"/>
          </w:divBdr>
        </w:div>
        <w:div w:id="505873157">
          <w:marLeft w:val="1800"/>
          <w:marRight w:val="0"/>
          <w:marTop w:val="100"/>
          <w:marBottom w:val="0"/>
          <w:divBdr>
            <w:top w:val="none" w:sz="0" w:space="0" w:color="auto"/>
            <w:left w:val="none" w:sz="0" w:space="0" w:color="auto"/>
            <w:bottom w:val="none" w:sz="0" w:space="0" w:color="auto"/>
            <w:right w:val="none" w:sz="0" w:space="0" w:color="auto"/>
          </w:divBdr>
        </w:div>
        <w:div w:id="393091215">
          <w:marLeft w:val="1800"/>
          <w:marRight w:val="0"/>
          <w:marTop w:val="100"/>
          <w:marBottom w:val="0"/>
          <w:divBdr>
            <w:top w:val="none" w:sz="0" w:space="0" w:color="auto"/>
            <w:left w:val="none" w:sz="0" w:space="0" w:color="auto"/>
            <w:bottom w:val="none" w:sz="0" w:space="0" w:color="auto"/>
            <w:right w:val="none" w:sz="0" w:space="0" w:color="auto"/>
          </w:divBdr>
        </w:div>
        <w:div w:id="1803422905">
          <w:marLeft w:val="1080"/>
          <w:marRight w:val="0"/>
          <w:marTop w:val="1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56925550">
      <w:bodyDiv w:val="1"/>
      <w:marLeft w:val="0"/>
      <w:marRight w:val="0"/>
      <w:marTop w:val="0"/>
      <w:marBottom w:val="0"/>
      <w:divBdr>
        <w:top w:val="none" w:sz="0" w:space="0" w:color="auto"/>
        <w:left w:val="none" w:sz="0" w:space="0" w:color="auto"/>
        <w:bottom w:val="none" w:sz="0" w:space="0" w:color="auto"/>
        <w:right w:val="none" w:sz="0" w:space="0" w:color="auto"/>
      </w:divBdr>
      <w:divsChild>
        <w:div w:id="721487062">
          <w:marLeft w:val="360"/>
          <w:marRight w:val="0"/>
          <w:marTop w:val="200"/>
          <w:marBottom w:val="0"/>
          <w:divBdr>
            <w:top w:val="none" w:sz="0" w:space="0" w:color="auto"/>
            <w:left w:val="none" w:sz="0" w:space="0" w:color="auto"/>
            <w:bottom w:val="none" w:sz="0" w:space="0" w:color="auto"/>
            <w:right w:val="none" w:sz="0" w:space="0" w:color="auto"/>
          </w:divBdr>
        </w:div>
        <w:div w:id="13966418">
          <w:marLeft w:val="360"/>
          <w:marRight w:val="0"/>
          <w:marTop w:val="200"/>
          <w:marBottom w:val="0"/>
          <w:divBdr>
            <w:top w:val="none" w:sz="0" w:space="0" w:color="auto"/>
            <w:left w:val="none" w:sz="0" w:space="0" w:color="auto"/>
            <w:bottom w:val="none" w:sz="0" w:space="0" w:color="auto"/>
            <w:right w:val="none" w:sz="0" w:space="0" w:color="auto"/>
          </w:divBdr>
        </w:div>
        <w:div w:id="33193575">
          <w:marLeft w:val="1080"/>
          <w:marRight w:val="0"/>
          <w:marTop w:val="100"/>
          <w:marBottom w:val="0"/>
          <w:divBdr>
            <w:top w:val="none" w:sz="0" w:space="0" w:color="auto"/>
            <w:left w:val="none" w:sz="0" w:space="0" w:color="auto"/>
            <w:bottom w:val="none" w:sz="0" w:space="0" w:color="auto"/>
            <w:right w:val="none" w:sz="0" w:space="0" w:color="auto"/>
          </w:divBdr>
        </w:div>
        <w:div w:id="1445074902">
          <w:marLeft w:val="1800"/>
          <w:marRight w:val="0"/>
          <w:marTop w:val="100"/>
          <w:marBottom w:val="0"/>
          <w:divBdr>
            <w:top w:val="none" w:sz="0" w:space="0" w:color="auto"/>
            <w:left w:val="none" w:sz="0" w:space="0" w:color="auto"/>
            <w:bottom w:val="none" w:sz="0" w:space="0" w:color="auto"/>
            <w:right w:val="none" w:sz="0" w:space="0" w:color="auto"/>
          </w:divBdr>
        </w:div>
        <w:div w:id="1681732440">
          <w:marLeft w:val="1800"/>
          <w:marRight w:val="0"/>
          <w:marTop w:val="100"/>
          <w:marBottom w:val="0"/>
          <w:divBdr>
            <w:top w:val="none" w:sz="0" w:space="0" w:color="auto"/>
            <w:left w:val="none" w:sz="0" w:space="0" w:color="auto"/>
            <w:bottom w:val="none" w:sz="0" w:space="0" w:color="auto"/>
            <w:right w:val="none" w:sz="0" w:space="0" w:color="auto"/>
          </w:divBdr>
        </w:div>
        <w:div w:id="1221214500">
          <w:marLeft w:val="1800"/>
          <w:marRight w:val="0"/>
          <w:marTop w:val="100"/>
          <w:marBottom w:val="0"/>
          <w:divBdr>
            <w:top w:val="none" w:sz="0" w:space="0" w:color="auto"/>
            <w:left w:val="none" w:sz="0" w:space="0" w:color="auto"/>
            <w:bottom w:val="none" w:sz="0" w:space="0" w:color="auto"/>
            <w:right w:val="none" w:sz="0" w:space="0" w:color="auto"/>
          </w:divBdr>
        </w:div>
        <w:div w:id="700135146">
          <w:marLeft w:val="1800"/>
          <w:marRight w:val="0"/>
          <w:marTop w:val="100"/>
          <w:marBottom w:val="0"/>
          <w:divBdr>
            <w:top w:val="none" w:sz="0" w:space="0" w:color="auto"/>
            <w:left w:val="none" w:sz="0" w:space="0" w:color="auto"/>
            <w:bottom w:val="none" w:sz="0" w:space="0" w:color="auto"/>
            <w:right w:val="none" w:sz="0" w:space="0" w:color="auto"/>
          </w:divBdr>
        </w:div>
        <w:div w:id="1358197646">
          <w:marLeft w:val="1800"/>
          <w:marRight w:val="0"/>
          <w:marTop w:val="100"/>
          <w:marBottom w:val="0"/>
          <w:divBdr>
            <w:top w:val="none" w:sz="0" w:space="0" w:color="auto"/>
            <w:left w:val="none" w:sz="0" w:space="0" w:color="auto"/>
            <w:bottom w:val="none" w:sz="0" w:space="0" w:color="auto"/>
            <w:right w:val="none" w:sz="0" w:space="0" w:color="auto"/>
          </w:divBdr>
        </w:div>
        <w:div w:id="1122113910">
          <w:marLeft w:val="1080"/>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19D0B-439A-4ECE-BB15-62B501D20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Ming-Yuan Cheng</dc:creator>
  <cp:lastModifiedBy>Ming-Yuan Cheng</cp:lastModifiedBy>
  <cp:revision>43</cp:revision>
  <cp:lastPrinted>2016-08-12T06:06:00Z</cp:lastPrinted>
  <dcterms:created xsi:type="dcterms:W3CDTF">2019-11-07T02:02:00Z</dcterms:created>
  <dcterms:modified xsi:type="dcterms:W3CDTF">2019-11-08T03:07:00Z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